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4312" w:type="dxa"/>
        <w:tblLayout w:type="fixed"/>
        <w:tblLook w:val="04A0" w:firstRow="1" w:lastRow="0" w:firstColumn="1" w:lastColumn="0" w:noHBand="0" w:noVBand="1"/>
      </w:tblPr>
      <w:tblGrid>
        <w:gridCol w:w="1242"/>
        <w:gridCol w:w="3998"/>
        <w:gridCol w:w="1418"/>
        <w:gridCol w:w="7654"/>
      </w:tblGrid>
      <w:tr w:rsidR="000D4FF0" w:rsidRPr="004F4D01" w14:paraId="00C71DF4" w14:textId="77777777" w:rsidTr="005A3F63">
        <w:tc>
          <w:tcPr>
            <w:tcW w:w="1242" w:type="dxa"/>
          </w:tcPr>
          <w:p w14:paraId="6EE6147C" w14:textId="77777777" w:rsidR="000D4FF0" w:rsidRPr="004F4D01" w:rsidRDefault="000D4FF0" w:rsidP="00B67D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D01">
              <w:rPr>
                <w:b/>
                <w:sz w:val="24"/>
                <w:szCs w:val="24"/>
              </w:rPr>
              <w:t>Azonosító</w:t>
            </w:r>
          </w:p>
        </w:tc>
        <w:tc>
          <w:tcPr>
            <w:tcW w:w="3998" w:type="dxa"/>
          </w:tcPr>
          <w:p w14:paraId="0BACCD7D" w14:textId="77777777" w:rsidR="000D4FF0" w:rsidRPr="004F4D01" w:rsidRDefault="000D4FF0" w:rsidP="00B67D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D01">
              <w:rPr>
                <w:b/>
                <w:sz w:val="24"/>
                <w:szCs w:val="24"/>
              </w:rPr>
              <w:t>A bejelentés tartalmi kivonata</w:t>
            </w:r>
          </w:p>
        </w:tc>
        <w:tc>
          <w:tcPr>
            <w:tcW w:w="1418" w:type="dxa"/>
          </w:tcPr>
          <w:p w14:paraId="7F53F25F" w14:textId="77777777" w:rsidR="000D4FF0" w:rsidRPr="004F4D01" w:rsidRDefault="000D4FF0" w:rsidP="00B67D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D01">
              <w:rPr>
                <w:b/>
                <w:sz w:val="24"/>
                <w:szCs w:val="24"/>
              </w:rPr>
              <w:t>Státusz</w:t>
            </w:r>
          </w:p>
        </w:tc>
        <w:tc>
          <w:tcPr>
            <w:tcW w:w="7654" w:type="dxa"/>
          </w:tcPr>
          <w:p w14:paraId="52862F08" w14:textId="77777777" w:rsidR="000D4FF0" w:rsidRPr="004F4D01" w:rsidRDefault="000D4FF0" w:rsidP="00B67D0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F4D01">
              <w:rPr>
                <w:b/>
                <w:sz w:val="24"/>
                <w:szCs w:val="24"/>
              </w:rPr>
              <w:t>Vizsgálat eredménye</w:t>
            </w:r>
          </w:p>
        </w:tc>
      </w:tr>
      <w:tr w:rsidR="000D4FF0" w:rsidRPr="004F4D01" w14:paraId="29FBB746" w14:textId="77777777" w:rsidTr="005A3F63">
        <w:tc>
          <w:tcPr>
            <w:tcW w:w="1242" w:type="dxa"/>
          </w:tcPr>
          <w:p w14:paraId="71D4B729" w14:textId="77777777" w:rsidR="000D4FF0" w:rsidRPr="00ED7E82" w:rsidRDefault="000D4FF0" w:rsidP="00B67D02">
            <w:pPr>
              <w:ind w:firstLine="0"/>
              <w:rPr>
                <w:sz w:val="24"/>
                <w:szCs w:val="24"/>
              </w:rPr>
            </w:pPr>
          </w:p>
          <w:p w14:paraId="08838F78" w14:textId="2E816D80" w:rsidR="000D4FF0" w:rsidRPr="00ED7E82" w:rsidRDefault="00442228" w:rsidP="0048721F">
            <w:pPr>
              <w:ind w:firstLine="0"/>
              <w:jc w:val="center"/>
              <w:rPr>
                <w:sz w:val="24"/>
                <w:szCs w:val="24"/>
              </w:rPr>
            </w:pPr>
            <w:r w:rsidRPr="00ED7E82">
              <w:rPr>
                <w:sz w:val="24"/>
                <w:szCs w:val="24"/>
              </w:rPr>
              <w:t>1485825</w:t>
            </w:r>
          </w:p>
        </w:tc>
        <w:tc>
          <w:tcPr>
            <w:tcW w:w="3998" w:type="dxa"/>
          </w:tcPr>
          <w:p w14:paraId="109AA5B0" w14:textId="77777777" w:rsidR="0048721F" w:rsidRPr="00ED7E82" w:rsidRDefault="0048721F" w:rsidP="0048721F">
            <w:pPr>
              <w:pStyle w:val="Default"/>
              <w:ind w:firstLine="0"/>
              <w:rPr>
                <w:color w:val="auto"/>
                <w:lang w:eastAsia="hu-HU"/>
              </w:rPr>
            </w:pPr>
          </w:p>
          <w:p w14:paraId="634369DA" w14:textId="1E0A8DCC" w:rsidR="002B24C0" w:rsidRPr="00ED7E82" w:rsidRDefault="002B24C0" w:rsidP="001E1900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ED7E82">
              <w:rPr>
                <w:rFonts w:eastAsiaTheme="minorHAnsi"/>
                <w:sz w:val="24"/>
                <w:szCs w:val="24"/>
                <w:lang w:eastAsia="en-US"/>
              </w:rPr>
              <w:t>Bejelentő</w:t>
            </w:r>
            <w:r w:rsidR="00F75F65" w:rsidRPr="00ED7E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9E189F" w:rsidRPr="00ED7E82">
              <w:rPr>
                <w:rFonts w:eastAsiaTheme="minorHAnsi"/>
                <w:sz w:val="24"/>
                <w:szCs w:val="24"/>
                <w:lang w:eastAsia="en-US"/>
              </w:rPr>
              <w:t>kifogásolja</w:t>
            </w:r>
            <w:r w:rsidR="001E1900" w:rsidRPr="00ED7E82">
              <w:rPr>
                <w:rFonts w:eastAsiaTheme="minorHAnsi"/>
                <w:sz w:val="24"/>
                <w:szCs w:val="24"/>
                <w:lang w:eastAsia="en-US"/>
              </w:rPr>
              <w:t xml:space="preserve">, hogy </w:t>
            </w:r>
            <w:r w:rsidR="00442228" w:rsidRPr="00ED7E82">
              <w:rPr>
                <w:rFonts w:eastAsiaTheme="minorHAnsi"/>
                <w:sz w:val="24"/>
                <w:szCs w:val="24"/>
                <w:lang w:eastAsia="en-US"/>
              </w:rPr>
              <w:t>országosan megnövekedett a külföldi rendszámú gépjárművek tartós belföldi használata és javasolja az ilyen jellegű gépjárművek fokozott ellenőrzés</w:t>
            </w:r>
            <w:r w:rsidR="00116255" w:rsidRPr="00ED7E82">
              <w:rPr>
                <w:rFonts w:eastAsiaTheme="minorHAnsi"/>
                <w:sz w:val="24"/>
                <w:szCs w:val="24"/>
                <w:lang w:eastAsia="en-US"/>
              </w:rPr>
              <w:t>ét.</w:t>
            </w:r>
          </w:p>
          <w:p w14:paraId="4D7C001E" w14:textId="78AEC188" w:rsidR="001E1900" w:rsidRPr="00ED7E82" w:rsidRDefault="001E1900" w:rsidP="001E190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91D5332" w14:textId="77777777" w:rsidR="000D4FF0" w:rsidRPr="00ED7E82" w:rsidRDefault="000D4FF0" w:rsidP="00B67D02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0D65E6" w14:textId="16858A0F" w:rsidR="000D4FF0" w:rsidRPr="00ED7E82" w:rsidRDefault="009E4A59" w:rsidP="0048721F">
            <w:pPr>
              <w:ind w:firstLine="0"/>
              <w:jc w:val="center"/>
              <w:rPr>
                <w:sz w:val="24"/>
                <w:szCs w:val="24"/>
              </w:rPr>
            </w:pPr>
            <w:r w:rsidRPr="00ED7E82">
              <w:rPr>
                <w:sz w:val="24"/>
                <w:szCs w:val="24"/>
              </w:rPr>
              <w:t>lezárt</w:t>
            </w:r>
          </w:p>
          <w:p w14:paraId="4E0B265C" w14:textId="77777777" w:rsidR="000D4FF0" w:rsidRPr="00ED7E82" w:rsidRDefault="000D4FF0" w:rsidP="00B67D0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1AA0D8B7" w14:textId="77777777" w:rsidR="004C3440" w:rsidRPr="00ED7E82" w:rsidRDefault="004C3440" w:rsidP="00824159">
            <w:pPr>
              <w:ind w:firstLine="0"/>
              <w:rPr>
                <w:sz w:val="24"/>
                <w:szCs w:val="24"/>
              </w:rPr>
            </w:pPr>
          </w:p>
          <w:p w14:paraId="32367ED5" w14:textId="53ADA2E4" w:rsidR="00F3767B" w:rsidRPr="00ED7E82" w:rsidRDefault="009E4A59" w:rsidP="00824159">
            <w:pPr>
              <w:ind w:firstLine="0"/>
              <w:rPr>
                <w:sz w:val="24"/>
                <w:szCs w:val="24"/>
              </w:rPr>
            </w:pPr>
            <w:r w:rsidRPr="00ED7E82">
              <w:rPr>
                <w:sz w:val="24"/>
                <w:szCs w:val="24"/>
              </w:rPr>
              <w:t xml:space="preserve">Az ügyben megkeresett Nemzeti Adó- és Vámhivatal </w:t>
            </w:r>
            <w:r w:rsidR="00ED7E82" w:rsidRPr="00ED7E82">
              <w:rPr>
                <w:sz w:val="24"/>
                <w:szCs w:val="24"/>
              </w:rPr>
              <w:t xml:space="preserve">(a továbbiakban: NAV) </w:t>
            </w:r>
            <w:r w:rsidR="005A3F63">
              <w:rPr>
                <w:sz w:val="24"/>
                <w:szCs w:val="24"/>
              </w:rPr>
              <w:t xml:space="preserve">hiánypótlási felhívásában </w:t>
            </w:r>
            <w:r w:rsidRPr="00ED7E82">
              <w:rPr>
                <w:sz w:val="24"/>
                <w:szCs w:val="24"/>
              </w:rPr>
              <w:t>megírta,</w:t>
            </w:r>
            <w:r w:rsidR="0043303A">
              <w:rPr>
                <w:sz w:val="24"/>
                <w:szCs w:val="24"/>
              </w:rPr>
              <w:t xml:space="preserve"> hogy</w:t>
            </w:r>
            <w:r w:rsidRPr="00ED7E82">
              <w:rPr>
                <w:sz w:val="24"/>
                <w:szCs w:val="24"/>
              </w:rPr>
              <w:t xml:space="preserve"> </w:t>
            </w:r>
            <w:r w:rsidR="005A3F63" w:rsidRPr="005A3F63">
              <w:rPr>
                <w:sz w:val="24"/>
                <w:szCs w:val="24"/>
              </w:rPr>
              <w:t xml:space="preserve">konkrét adózót érintően </w:t>
            </w:r>
            <w:r w:rsidR="005A3F63">
              <w:rPr>
                <w:sz w:val="24"/>
                <w:szCs w:val="24"/>
              </w:rPr>
              <w:t>c</w:t>
            </w:r>
            <w:r w:rsidR="005A3F63" w:rsidRPr="005A3F63">
              <w:rPr>
                <w:sz w:val="24"/>
                <w:szCs w:val="24"/>
              </w:rPr>
              <w:t>sak abban az esetben tud bármilyen intézkedést foganatosítani, amennyiben beazonosításra alkalmas adatokkal rendelkezik</w:t>
            </w:r>
            <w:r w:rsidR="005A3F63">
              <w:rPr>
                <w:sz w:val="24"/>
                <w:szCs w:val="24"/>
              </w:rPr>
              <w:t xml:space="preserve">, ennek hiányában </w:t>
            </w:r>
            <w:r w:rsidR="00ED7E82" w:rsidRPr="00ED7E82">
              <w:rPr>
                <w:sz w:val="24"/>
                <w:szCs w:val="24"/>
              </w:rPr>
              <w:t>konkrét ellenőrzések, vizsgálatok elvégzésére n</w:t>
            </w:r>
            <w:r w:rsidR="005A3F63">
              <w:rPr>
                <w:sz w:val="24"/>
                <w:szCs w:val="24"/>
              </w:rPr>
              <w:t xml:space="preserve">incs lehetősége. </w:t>
            </w:r>
            <w:r w:rsidR="00ED7E82" w:rsidRPr="00ED7E82">
              <w:rPr>
                <w:sz w:val="24"/>
                <w:szCs w:val="24"/>
              </w:rPr>
              <w:t xml:space="preserve">Tekintettel arra, hogy </w:t>
            </w:r>
            <w:r w:rsidR="005A3F63">
              <w:rPr>
                <w:sz w:val="24"/>
                <w:szCs w:val="24"/>
              </w:rPr>
              <w:t xml:space="preserve">bejelentő, konkrét gépjárműveket az eljárás során nem nevezett meg, ezért </w:t>
            </w:r>
            <w:r w:rsidR="00ED7E82" w:rsidRPr="00ED7E82">
              <w:rPr>
                <w:sz w:val="24"/>
                <w:szCs w:val="24"/>
              </w:rPr>
              <w:t xml:space="preserve">a NAV arról </w:t>
            </w:r>
            <w:r w:rsidR="005A3F63">
              <w:rPr>
                <w:sz w:val="24"/>
                <w:szCs w:val="24"/>
              </w:rPr>
              <w:t xml:space="preserve">adott </w:t>
            </w:r>
            <w:r w:rsidR="00ED7E82" w:rsidRPr="00ED7E82">
              <w:rPr>
                <w:sz w:val="24"/>
                <w:szCs w:val="24"/>
              </w:rPr>
              <w:t>tájékoztat</w:t>
            </w:r>
            <w:r w:rsidR="005A3F63">
              <w:rPr>
                <w:sz w:val="24"/>
                <w:szCs w:val="24"/>
              </w:rPr>
              <w:t>ást,</w:t>
            </w:r>
            <w:r w:rsidR="00ED7E82" w:rsidRPr="00ED7E82">
              <w:rPr>
                <w:sz w:val="24"/>
                <w:szCs w:val="24"/>
              </w:rPr>
              <w:t xml:space="preserve"> hogy a beadványt általános jelzésként</w:t>
            </w:r>
            <w:r w:rsidR="005A3F63">
              <w:rPr>
                <w:sz w:val="24"/>
                <w:szCs w:val="24"/>
              </w:rPr>
              <w:t xml:space="preserve"> hasznosítja. </w:t>
            </w:r>
          </w:p>
          <w:p w14:paraId="5A9890E6" w14:textId="0579F19B" w:rsidR="00ED7E82" w:rsidRPr="00ED7E82" w:rsidRDefault="00ED7E82" w:rsidP="00824159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24A98424" w14:textId="46E91A71" w:rsidR="00DD40AE" w:rsidRDefault="00DD40AE"/>
    <w:p w14:paraId="5F5C9658" w14:textId="77777777" w:rsidR="008E4200" w:rsidRPr="008E4200" w:rsidRDefault="008E4200" w:rsidP="008E4200">
      <w:pPr>
        <w:autoSpaceDE w:val="0"/>
        <w:autoSpaceDN w:val="0"/>
        <w:adjustRightInd w:val="0"/>
        <w:ind w:firstLine="0"/>
        <w:jc w:val="left"/>
        <w:rPr>
          <w:rFonts w:eastAsiaTheme="minorHAnsi"/>
          <w:color w:val="000000"/>
          <w:sz w:val="24"/>
          <w:szCs w:val="24"/>
          <w:lang w:eastAsia="en-US"/>
        </w:rPr>
      </w:pPr>
    </w:p>
    <w:sectPr w:rsidR="008E4200" w:rsidRPr="008E4200" w:rsidSect="000D4F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F0"/>
    <w:rsid w:val="000522D2"/>
    <w:rsid w:val="000905F7"/>
    <w:rsid w:val="000D4FF0"/>
    <w:rsid w:val="000D6C0A"/>
    <w:rsid w:val="000E3B57"/>
    <w:rsid w:val="00116255"/>
    <w:rsid w:val="00156B9E"/>
    <w:rsid w:val="001643E1"/>
    <w:rsid w:val="001E1900"/>
    <w:rsid w:val="0020385B"/>
    <w:rsid w:val="00297DFC"/>
    <w:rsid w:val="002B24C0"/>
    <w:rsid w:val="002E5BC5"/>
    <w:rsid w:val="00315481"/>
    <w:rsid w:val="0038418C"/>
    <w:rsid w:val="003D53E2"/>
    <w:rsid w:val="0043303A"/>
    <w:rsid w:val="00442228"/>
    <w:rsid w:val="0048721F"/>
    <w:rsid w:val="004A1083"/>
    <w:rsid w:val="004C3440"/>
    <w:rsid w:val="005A3F63"/>
    <w:rsid w:val="005C09BE"/>
    <w:rsid w:val="00686B66"/>
    <w:rsid w:val="00727364"/>
    <w:rsid w:val="007608A6"/>
    <w:rsid w:val="00824159"/>
    <w:rsid w:val="008410E4"/>
    <w:rsid w:val="0085491A"/>
    <w:rsid w:val="008E4200"/>
    <w:rsid w:val="008F5059"/>
    <w:rsid w:val="009E189F"/>
    <w:rsid w:val="009E4A59"/>
    <w:rsid w:val="00A33B7F"/>
    <w:rsid w:val="00A34FB8"/>
    <w:rsid w:val="00A42768"/>
    <w:rsid w:val="00A46D9A"/>
    <w:rsid w:val="00A67D0E"/>
    <w:rsid w:val="00B70E6B"/>
    <w:rsid w:val="00B92236"/>
    <w:rsid w:val="00BC0370"/>
    <w:rsid w:val="00BD241D"/>
    <w:rsid w:val="00CD50A4"/>
    <w:rsid w:val="00D228B5"/>
    <w:rsid w:val="00D67169"/>
    <w:rsid w:val="00D95BA7"/>
    <w:rsid w:val="00DD40AE"/>
    <w:rsid w:val="00E91A9B"/>
    <w:rsid w:val="00E931FB"/>
    <w:rsid w:val="00EC5392"/>
    <w:rsid w:val="00ED7E82"/>
    <w:rsid w:val="00EE4AD2"/>
    <w:rsid w:val="00F009EA"/>
    <w:rsid w:val="00F3767B"/>
    <w:rsid w:val="00F7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22167"/>
  <w15:chartTrackingRefBased/>
  <w15:docId w15:val="{EB1C548A-D08D-4263-9496-6D170940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4FF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4FF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D4FF0"/>
    <w:pPr>
      <w:ind w:left="720"/>
      <w:contextualSpacing/>
    </w:pPr>
  </w:style>
  <w:style w:type="paragraph" w:customStyle="1" w:styleId="Default">
    <w:name w:val="Default"/>
    <w:rsid w:val="000D4F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688</Characters>
  <Application>Microsoft Office Word</Application>
  <DocSecurity>0</DocSecurity>
  <Lines>27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Makráné Nagy Judit dr.</dc:creator>
  <cp:keywords/>
  <dc:description/>
  <cp:lastModifiedBy>Lovasné Kohár Katalin dr.</cp:lastModifiedBy>
  <cp:revision>7</cp:revision>
  <dcterms:created xsi:type="dcterms:W3CDTF">2026-02-17T11:52:00Z</dcterms:created>
  <dcterms:modified xsi:type="dcterms:W3CDTF">2026-02-19T12:01:00Z</dcterms:modified>
</cp:coreProperties>
</file>